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F4B3B" w14:textId="77777777" w:rsidR="004F77C6" w:rsidRDefault="004F77C6" w:rsidP="00117BA6">
      <w:pPr>
        <w:pStyle w:val="Heading1"/>
        <w:spacing w:before="43" w:line="322" w:lineRule="exact"/>
        <w:ind w:left="0"/>
      </w:pPr>
      <w:r>
        <w:rPr>
          <w:noProof/>
        </w:rPr>
        <mc:AlternateContent>
          <mc:Choice Requires="wps">
            <w:drawing>
              <wp:anchor distT="0" distB="0" distL="114300" distR="114300" simplePos="0" relativeHeight="251660288" behindDoc="0" locked="0" layoutInCell="1" allowOverlap="1" wp14:anchorId="59CE54B8" wp14:editId="5B94FAF2">
                <wp:simplePos x="0" y="0"/>
                <wp:positionH relativeFrom="column">
                  <wp:posOffset>-238126</wp:posOffset>
                </wp:positionH>
                <wp:positionV relativeFrom="paragraph">
                  <wp:posOffset>-714375</wp:posOffset>
                </wp:positionV>
                <wp:extent cx="2695575" cy="698500"/>
                <wp:effectExtent l="0" t="0" r="28575" b="25400"/>
                <wp:wrapNone/>
                <wp:docPr id="6" name="Text Box 6"/>
                <wp:cNvGraphicFramePr/>
                <a:graphic xmlns:a="http://schemas.openxmlformats.org/drawingml/2006/main">
                  <a:graphicData uri="http://schemas.microsoft.com/office/word/2010/wordprocessingShape">
                    <wps:wsp>
                      <wps:cNvSpPr txBox="1"/>
                      <wps:spPr>
                        <a:xfrm>
                          <a:off x="0" y="0"/>
                          <a:ext cx="2695575" cy="698500"/>
                        </a:xfrm>
                        <a:prstGeom prst="rect">
                          <a:avLst/>
                        </a:prstGeom>
                        <a:solidFill>
                          <a:schemeClr val="lt1"/>
                        </a:solidFill>
                        <a:ln w="6350">
                          <a:solidFill>
                            <a:prstClr val="black"/>
                          </a:solidFill>
                        </a:ln>
                      </wps:spPr>
                      <wps:txbx>
                        <w:txbxContent>
                          <w:p w14:paraId="55C6FF4A" w14:textId="77777777" w:rsidR="00CF3551" w:rsidRDefault="00514184" w:rsidP="00CF3551">
                            <w:r>
                              <w:rPr>
                                <w:sz w:val="28"/>
                                <w:szCs w:val="28"/>
                              </w:rPr>
                              <w:t xml:space="preserve">CNWL </w:t>
                            </w:r>
                            <w:r w:rsidR="00CF3551">
                              <w:rPr>
                                <w:sz w:val="28"/>
                                <w:szCs w:val="28"/>
                              </w:rPr>
                              <w:t>Sexual Health Services</w:t>
                            </w:r>
                          </w:p>
                          <w:p w14:paraId="4E3C9A51" w14:textId="77777777" w:rsidR="00CF3551" w:rsidRDefault="00CF3551" w:rsidP="00CF3551">
                            <w:r w:rsidRPr="001B041E">
                              <w:rPr>
                                <w:sz w:val="24"/>
                              </w:rPr>
                              <w:t>Tel:</w:t>
                            </w:r>
                            <w:r w:rsidR="00514184">
                              <w:rPr>
                                <w:sz w:val="24"/>
                              </w:rPr>
                              <w:t xml:space="preserve"> 01483 675389</w:t>
                            </w:r>
                            <w:r w:rsidRPr="001B041E">
                              <w:rPr>
                                <w:sz w:val="24"/>
                              </w:rPr>
                              <w:t xml:space="preserve"> </w:t>
                            </w:r>
                            <w:r w:rsidRPr="009B56A2">
                              <w:rPr>
                                <w:sz w:val="24"/>
                              </w:rPr>
                              <w:t>www.sexualhealth.cnwl.nhs.uk</w:t>
                            </w:r>
                          </w:p>
                          <w:p w14:paraId="05F8E681" w14:textId="77777777" w:rsidR="00CF3551" w:rsidRDefault="00CF35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E54B8" id="_x0000_t202" coordsize="21600,21600" o:spt="202" path="m,l,21600r21600,l21600,xe">
                <v:stroke joinstyle="miter"/>
                <v:path gradientshapeok="t" o:connecttype="rect"/>
              </v:shapetype>
              <v:shape id="Text Box 6" o:spid="_x0000_s1026" type="#_x0000_t202" style="position:absolute;margin-left:-18.75pt;margin-top:-56.25pt;width:212.25pt;height: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" fillcolor="white [3201]" strokeweight=".5pt">
                <v:textbox>
                  <w:txbxContent>
                    <w:p w14:paraId="55C6FF4A" w14:textId="77777777" w:rsidR="00CF3551" w:rsidRDefault="00514184" w:rsidP="00CF3551">
                      <w:r>
                        <w:rPr>
                          <w:sz w:val="28"/>
                          <w:szCs w:val="28"/>
                        </w:rPr>
                        <w:t xml:space="preserve">CNWL </w:t>
                      </w:r>
                      <w:r w:rsidR="00CF3551">
                        <w:rPr>
                          <w:sz w:val="28"/>
                          <w:szCs w:val="28"/>
                        </w:rPr>
                        <w:t>Sexual Health Services</w:t>
                      </w:r>
                    </w:p>
                    <w:p w14:paraId="4E3C9A51" w14:textId="77777777" w:rsidR="00CF3551" w:rsidRDefault="00CF3551" w:rsidP="00CF3551">
                      <w:r w:rsidRPr="001B041E">
                        <w:rPr>
                          <w:sz w:val="24"/>
                        </w:rPr>
                        <w:t>Tel:</w:t>
                      </w:r>
                      <w:r w:rsidR="00514184">
                        <w:rPr>
                          <w:sz w:val="24"/>
                        </w:rPr>
                        <w:t xml:space="preserve"> 01483 675389</w:t>
                      </w:r>
                      <w:r w:rsidRPr="001B041E">
                        <w:rPr>
                          <w:sz w:val="24"/>
                        </w:rPr>
                        <w:t xml:space="preserve"> </w:t>
                      </w:r>
                      <w:r w:rsidRPr="009B56A2">
                        <w:rPr>
                          <w:sz w:val="24"/>
                        </w:rPr>
                        <w:t>www.sexualhealth.cnwl.nhs.uk</w:t>
                      </w:r>
                    </w:p>
                    <w:p w14:paraId="05F8E681" w14:textId="77777777" w:rsidR="00CF3551" w:rsidRDefault="00CF3551"/>
                  </w:txbxContent>
                </v:textbox>
              </v:shape>
            </w:pict>
          </mc:Fallback>
        </mc:AlternateContent>
      </w:r>
    </w:p>
    <w:p w14:paraId="38AF8482" w14:textId="77777777" w:rsidR="00656A3A" w:rsidRPr="00A55AF7" w:rsidRDefault="008C3229" w:rsidP="008C3174">
      <w:pPr>
        <w:pStyle w:val="Heading1"/>
        <w:spacing w:before="43" w:line="322" w:lineRule="exact"/>
        <w:ind w:left="0"/>
        <w:jc w:val="center"/>
        <w:rPr>
          <w:b w:val="0"/>
        </w:rPr>
      </w:pPr>
      <w:r w:rsidRPr="00A55AF7">
        <w:t>Patient i</w:t>
      </w:r>
      <w:r w:rsidR="004D7354" w:rsidRPr="00A55AF7">
        <w:t>nformation Sheet</w:t>
      </w:r>
      <w:r w:rsidR="00117BA6" w:rsidRPr="00A55AF7">
        <w:t xml:space="preserve">: </w:t>
      </w:r>
      <w:r w:rsidR="004D7354" w:rsidRPr="00A55AF7">
        <w:t>Online Contraception S</w:t>
      </w:r>
      <w:r w:rsidR="00CF3551">
        <w:rPr>
          <w:noProof/>
        </w:rPr>
        <w:drawing>
          <wp:anchor distT="0" distB="0" distL="114300" distR="114300" simplePos="0" relativeHeight="251659264" behindDoc="1" locked="1" layoutInCell="1" allowOverlap="1" wp14:anchorId="001D0EF2" wp14:editId="75D31614">
            <wp:simplePos x="0" y="0"/>
            <wp:positionH relativeFrom="column">
              <wp:posOffset>3067050</wp:posOffset>
            </wp:positionH>
            <wp:positionV relativeFrom="page">
              <wp:posOffset>228600</wp:posOffset>
            </wp:positionV>
            <wp:extent cx="3270250" cy="584200"/>
            <wp:effectExtent l="0" t="0" r="6350" b="6350"/>
            <wp:wrapTight wrapText="bothSides">
              <wp:wrapPolygon edited="0">
                <wp:start x="0" y="0"/>
                <wp:lineTo x="0" y="21130"/>
                <wp:lineTo x="21516" y="21130"/>
                <wp:lineTo x="21516" y="0"/>
                <wp:lineTo x="0" y="0"/>
              </wp:wrapPolygon>
            </wp:wrapTight>
            <wp:docPr id="7" name="Picture 3" descr="CNWL NHS found tr 2 col c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NWL NHS found tr 2 col cs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250" cy="584200"/>
                    </a:xfrm>
                    <a:prstGeom prst="rect">
                      <a:avLst/>
                    </a:prstGeom>
                    <a:noFill/>
                  </pic:spPr>
                </pic:pic>
              </a:graphicData>
            </a:graphic>
            <wp14:sizeRelH relativeFrom="page">
              <wp14:pctWidth>0</wp14:pctWidth>
            </wp14:sizeRelH>
            <wp14:sizeRelV relativeFrom="page">
              <wp14:pctHeight>0</wp14:pctHeight>
            </wp14:sizeRelV>
          </wp:anchor>
        </w:drawing>
      </w:r>
      <w:r w:rsidR="004D7354" w:rsidRPr="00A55AF7">
        <w:t>ervice</w:t>
      </w:r>
    </w:p>
    <w:p w14:paraId="407B380F" w14:textId="77777777" w:rsidR="00656A3A" w:rsidRDefault="00656A3A" w:rsidP="008C3174">
      <w:pPr>
        <w:pStyle w:val="BodyText"/>
        <w:spacing w:before="10"/>
        <w:jc w:val="center"/>
        <w:rPr>
          <w:b/>
          <w:sz w:val="23"/>
        </w:rPr>
      </w:pPr>
    </w:p>
    <w:p w14:paraId="52226034" w14:textId="77777777" w:rsidR="003F5DA0" w:rsidRDefault="004D7354" w:rsidP="00A26F6F">
      <w:pPr>
        <w:pStyle w:val="BodyText"/>
        <w:spacing w:before="1"/>
      </w:pPr>
      <w:bookmarkStart w:id="1" w:name="_Hlk74088893"/>
      <w:r>
        <w:t xml:space="preserve">Thank you for using the CNWL Sexual Health </w:t>
      </w:r>
      <w:r w:rsidR="00F307F9">
        <w:t>O</w:t>
      </w:r>
      <w:r>
        <w:t xml:space="preserve">nline </w:t>
      </w:r>
      <w:r w:rsidR="00F307F9">
        <w:t>C</w:t>
      </w:r>
      <w:r>
        <w:t xml:space="preserve">ontraception </w:t>
      </w:r>
      <w:r w:rsidR="00F307F9">
        <w:t>S</w:t>
      </w:r>
      <w:r>
        <w:t xml:space="preserve">ervice. </w:t>
      </w:r>
    </w:p>
    <w:p w14:paraId="0202D2E9" w14:textId="77777777" w:rsidR="00C361DE" w:rsidRDefault="00C361DE" w:rsidP="00C361DE"/>
    <w:p w14:paraId="4161D3D1" w14:textId="77777777" w:rsidR="00C361DE" w:rsidRPr="00C361DE" w:rsidRDefault="00C361DE" w:rsidP="00C361DE">
      <w:pPr>
        <w:rPr>
          <w:rFonts w:ascii="Calibri" w:eastAsiaTheme="minorHAnsi" w:hAnsi="Calibri" w:cs="Calibri"/>
          <w:sz w:val="24"/>
          <w:szCs w:val="24"/>
          <w:lang w:bidi="ar-SA"/>
        </w:rPr>
      </w:pPr>
      <w:r w:rsidRPr="00C361DE">
        <w:rPr>
          <w:sz w:val="24"/>
          <w:szCs w:val="24"/>
        </w:rPr>
        <w:t xml:space="preserve">If you have been prescribed </w:t>
      </w:r>
      <w:r>
        <w:rPr>
          <w:sz w:val="24"/>
          <w:szCs w:val="24"/>
        </w:rPr>
        <w:t xml:space="preserve">for </w:t>
      </w:r>
      <w:r w:rsidRPr="00C361DE">
        <w:rPr>
          <w:sz w:val="24"/>
          <w:szCs w:val="24"/>
        </w:rPr>
        <w:t xml:space="preserve">12 months, your pharmacist should be able to provide you with a 12-month supply. If they do not have the full amount in </w:t>
      </w:r>
      <w:proofErr w:type="gramStart"/>
      <w:r w:rsidRPr="00C361DE">
        <w:rPr>
          <w:sz w:val="24"/>
          <w:szCs w:val="24"/>
        </w:rPr>
        <w:t>stock</w:t>
      </w:r>
      <w:proofErr w:type="gramEnd"/>
      <w:r w:rsidRPr="00C361DE">
        <w:rPr>
          <w:sz w:val="24"/>
          <w:szCs w:val="24"/>
        </w:rPr>
        <w:t xml:space="preserve"> they should be able to provide the stock they have and also an owing slip and indicate when you can come back to collect the remainder. So please make sure you collect the remainder from the same pharmacy</w:t>
      </w:r>
    </w:p>
    <w:p w14:paraId="6107C1FB" w14:textId="77777777" w:rsidR="0079347B" w:rsidRDefault="0079347B" w:rsidP="00A26F6F">
      <w:pPr>
        <w:pStyle w:val="BodyText"/>
        <w:spacing w:before="1"/>
      </w:pPr>
    </w:p>
    <w:p w14:paraId="01A9AEDA" w14:textId="77777777" w:rsidR="004D7354" w:rsidRDefault="004D7354" w:rsidP="00A26F6F">
      <w:pPr>
        <w:pStyle w:val="BodyText"/>
      </w:pPr>
      <w:r>
        <w:t>Please note:</w:t>
      </w:r>
    </w:p>
    <w:p w14:paraId="65A58D8D" w14:textId="77777777" w:rsidR="004D7354" w:rsidRDefault="0085631F" w:rsidP="003C5E2A">
      <w:pPr>
        <w:pStyle w:val="BodyText"/>
        <w:numPr>
          <w:ilvl w:val="0"/>
          <w:numId w:val="6"/>
        </w:numPr>
        <w:spacing w:before="120" w:after="40"/>
        <w:ind w:left="714" w:hanging="357"/>
      </w:pPr>
      <w:r w:rsidRPr="00117BA6">
        <w:t>T</w:t>
      </w:r>
      <w:r w:rsidR="004D7354" w:rsidRPr="00117BA6">
        <w:t>h</w:t>
      </w:r>
      <w:r w:rsidR="00117BA6" w:rsidRPr="00117BA6">
        <w:t>is</w:t>
      </w:r>
      <w:r w:rsidR="00117BA6" w:rsidRPr="003C5E2A">
        <w:t xml:space="preserve"> </w:t>
      </w:r>
      <w:r w:rsidR="00C970DF" w:rsidRPr="00117BA6">
        <w:t>medication</w:t>
      </w:r>
      <w:r w:rsidR="004D7354">
        <w:t xml:space="preserve"> </w:t>
      </w:r>
      <w:r w:rsidR="00117BA6" w:rsidRPr="00117BA6">
        <w:t>is</w:t>
      </w:r>
      <w:r w:rsidR="004D7354">
        <w:t xml:space="preserve"> for your own personal use and should not be shared with anyone else.</w:t>
      </w:r>
      <w:r w:rsidR="004D7354" w:rsidRPr="004D7354">
        <w:t xml:space="preserve"> </w:t>
      </w:r>
    </w:p>
    <w:p w14:paraId="1B344872" w14:textId="77777777" w:rsidR="00117BA6" w:rsidRDefault="00117BA6" w:rsidP="003C5E2A">
      <w:pPr>
        <w:pStyle w:val="BodyText"/>
        <w:numPr>
          <w:ilvl w:val="0"/>
          <w:numId w:val="6"/>
        </w:numPr>
        <w:spacing w:before="120" w:after="40"/>
        <w:ind w:left="714" w:hanging="357"/>
      </w:pPr>
      <w:r w:rsidRPr="003C5E2A">
        <w:t xml:space="preserve">The pills supplied </w:t>
      </w:r>
      <w:r w:rsidR="00A55AF7" w:rsidRPr="003C5E2A">
        <w:t xml:space="preserve">may have a different brand name but </w:t>
      </w:r>
      <w:r w:rsidRPr="003C5E2A">
        <w:t>are equivalent to the pill</w:t>
      </w:r>
      <w:r w:rsidR="00EF2CE7" w:rsidRPr="003C5E2A">
        <w:t>s</w:t>
      </w:r>
      <w:r w:rsidRPr="003C5E2A">
        <w:t xml:space="preserve"> you requested</w:t>
      </w:r>
    </w:p>
    <w:p w14:paraId="3FCC03C6" w14:textId="77777777" w:rsidR="00C0251B" w:rsidRDefault="00FF0AFF" w:rsidP="002C19DF">
      <w:pPr>
        <w:pStyle w:val="BodyText"/>
        <w:numPr>
          <w:ilvl w:val="0"/>
          <w:numId w:val="6"/>
        </w:numPr>
        <w:spacing w:before="120" w:after="40"/>
        <w:ind w:left="714" w:hanging="357"/>
      </w:pPr>
      <w:r>
        <w:t>V</w:t>
      </w:r>
      <w:r w:rsidR="00C0251B">
        <w:t xml:space="preserve">aginal </w:t>
      </w:r>
      <w:r>
        <w:t>R</w:t>
      </w:r>
      <w:r w:rsidR="00C0251B">
        <w:t xml:space="preserve">ing </w:t>
      </w:r>
      <w:proofErr w:type="spellStart"/>
      <w:r w:rsidR="00C0251B">
        <w:t>Nuvaring</w:t>
      </w:r>
      <w:proofErr w:type="spellEnd"/>
      <w:r>
        <w:t xml:space="preserve"> needs to be used within</w:t>
      </w:r>
      <w:r w:rsidR="00B26AFE">
        <w:t xml:space="preserve"> 4 months of dispensing. </w:t>
      </w:r>
    </w:p>
    <w:p w14:paraId="10B98BEA" w14:textId="77777777" w:rsidR="0085631F" w:rsidRPr="0085631F" w:rsidRDefault="0085631F" w:rsidP="001E0877">
      <w:pPr>
        <w:pStyle w:val="BodyText"/>
        <w:numPr>
          <w:ilvl w:val="0"/>
          <w:numId w:val="6"/>
        </w:numPr>
        <w:spacing w:before="120" w:after="40"/>
        <w:ind w:left="714" w:hanging="357"/>
      </w:pPr>
      <w:r>
        <w:t>You should seek further medical advice before or whilst using this contraceptive if s</w:t>
      </w:r>
      <w:r w:rsidRPr="0085631F">
        <w:t>ince completing the online medical assessment:</w:t>
      </w:r>
    </w:p>
    <w:p w14:paraId="39394056" w14:textId="77777777" w:rsidR="00183CBA" w:rsidRDefault="00183CBA" w:rsidP="003C5E2A">
      <w:pPr>
        <w:pStyle w:val="ListParagraph"/>
        <w:numPr>
          <w:ilvl w:val="1"/>
          <w:numId w:val="7"/>
        </w:numPr>
        <w:spacing w:before="39" w:line="273" w:lineRule="auto"/>
        <w:rPr>
          <w:sz w:val="24"/>
        </w:rPr>
      </w:pPr>
      <w:r>
        <w:rPr>
          <w:sz w:val="24"/>
        </w:rPr>
        <w:t>There is a risk that you may be pregnant</w:t>
      </w:r>
    </w:p>
    <w:p w14:paraId="64660326" w14:textId="77777777" w:rsidR="0085631F" w:rsidRPr="00A26F6F" w:rsidRDefault="00EF2CE7" w:rsidP="003C5E2A">
      <w:pPr>
        <w:pStyle w:val="ListParagraph"/>
        <w:numPr>
          <w:ilvl w:val="1"/>
          <w:numId w:val="7"/>
        </w:numPr>
        <w:spacing w:before="39" w:line="273" w:lineRule="auto"/>
        <w:rPr>
          <w:sz w:val="24"/>
        </w:rPr>
      </w:pPr>
      <w:r w:rsidRPr="00A26F6F">
        <w:rPr>
          <w:sz w:val="24"/>
        </w:rPr>
        <w:t>Your</w:t>
      </w:r>
      <w:r w:rsidR="0085631F" w:rsidRPr="00A26F6F">
        <w:rPr>
          <w:sz w:val="24"/>
        </w:rPr>
        <w:t xml:space="preserve"> medical condition change</w:t>
      </w:r>
      <w:r w:rsidR="004C36F9">
        <w:rPr>
          <w:sz w:val="24"/>
        </w:rPr>
        <w:t>s</w:t>
      </w:r>
      <w:r w:rsidR="0079347B" w:rsidRPr="00A26F6F">
        <w:rPr>
          <w:sz w:val="24"/>
        </w:rPr>
        <w:t xml:space="preserve"> or you develop</w:t>
      </w:r>
      <w:r w:rsidR="004C36F9">
        <w:rPr>
          <w:sz w:val="24"/>
        </w:rPr>
        <w:t xml:space="preserve"> </w:t>
      </w:r>
      <w:r w:rsidR="0079347B" w:rsidRPr="00A26F6F">
        <w:rPr>
          <w:sz w:val="24"/>
        </w:rPr>
        <w:t>new medical problems including migraine.</w:t>
      </w:r>
    </w:p>
    <w:p w14:paraId="3893B5D3" w14:textId="77777777" w:rsidR="0085631F" w:rsidRPr="00117BA6" w:rsidRDefault="00EF2CE7" w:rsidP="003C5E2A">
      <w:pPr>
        <w:pStyle w:val="ListParagraph"/>
        <w:numPr>
          <w:ilvl w:val="1"/>
          <w:numId w:val="7"/>
        </w:numPr>
        <w:spacing w:before="39" w:line="273" w:lineRule="auto"/>
        <w:rPr>
          <w:strike/>
          <w:sz w:val="24"/>
        </w:rPr>
      </w:pPr>
      <w:r w:rsidRPr="00A26F6F">
        <w:rPr>
          <w:sz w:val="24"/>
        </w:rPr>
        <w:t>You</w:t>
      </w:r>
      <w:r w:rsidR="0085631F" w:rsidRPr="00A26F6F">
        <w:rPr>
          <w:sz w:val="24"/>
        </w:rPr>
        <w:t xml:space="preserve"> have been prescribed other medicines</w:t>
      </w:r>
      <w:r w:rsidR="00A55AF7">
        <w:rPr>
          <w:sz w:val="24"/>
        </w:rPr>
        <w:t>.</w:t>
      </w:r>
      <w:r w:rsidR="0085631F" w:rsidRPr="00A26F6F">
        <w:rPr>
          <w:sz w:val="24"/>
        </w:rPr>
        <w:t xml:space="preserve"> </w:t>
      </w:r>
    </w:p>
    <w:p w14:paraId="15B34482" w14:textId="77777777" w:rsidR="0085631F" w:rsidRPr="00A26F6F" w:rsidRDefault="00EF2CE7" w:rsidP="003C5E2A">
      <w:pPr>
        <w:pStyle w:val="ListParagraph"/>
        <w:numPr>
          <w:ilvl w:val="1"/>
          <w:numId w:val="7"/>
        </w:numPr>
        <w:spacing w:before="39" w:line="273" w:lineRule="auto"/>
        <w:rPr>
          <w:sz w:val="24"/>
        </w:rPr>
      </w:pPr>
      <w:r w:rsidRPr="00A26F6F">
        <w:rPr>
          <w:sz w:val="24"/>
        </w:rPr>
        <w:t>You</w:t>
      </w:r>
      <w:r w:rsidR="0085631F" w:rsidRPr="00A26F6F">
        <w:rPr>
          <w:sz w:val="24"/>
        </w:rPr>
        <w:t xml:space="preserve"> or your immediate family develop any new medical</w:t>
      </w:r>
      <w:r w:rsidR="0085631F" w:rsidRPr="00A26F6F">
        <w:rPr>
          <w:spacing w:val="-13"/>
          <w:sz w:val="24"/>
        </w:rPr>
        <w:t xml:space="preserve"> </w:t>
      </w:r>
      <w:r w:rsidR="0085631F" w:rsidRPr="00A26F6F">
        <w:rPr>
          <w:sz w:val="24"/>
        </w:rPr>
        <w:t>conditions</w:t>
      </w:r>
      <w:r w:rsidR="0079347B" w:rsidRPr="00A26F6F">
        <w:rPr>
          <w:sz w:val="24"/>
        </w:rPr>
        <w:t xml:space="preserve"> especially heart problems, stroke or thrombosis.</w:t>
      </w:r>
    </w:p>
    <w:p w14:paraId="1957F570" w14:textId="77777777" w:rsidR="00EF2CE7" w:rsidRPr="003C5E2A" w:rsidRDefault="00EF2CE7" w:rsidP="003C5E2A">
      <w:pPr>
        <w:pStyle w:val="BodyText"/>
        <w:numPr>
          <w:ilvl w:val="0"/>
          <w:numId w:val="6"/>
        </w:numPr>
        <w:spacing w:before="120" w:after="40"/>
        <w:ind w:left="714" w:hanging="357"/>
      </w:pPr>
      <w:r>
        <w:t>S</w:t>
      </w:r>
      <w:r w:rsidR="004D7354">
        <w:t xml:space="preserve">ome herbal preparations, such as St John’s Wort, can </w:t>
      </w:r>
      <w:r w:rsidR="0085631F">
        <w:t>stop your contraceptive from working</w:t>
      </w:r>
      <w:r w:rsidRPr="00EF2CE7">
        <w:t xml:space="preserve"> </w:t>
      </w:r>
    </w:p>
    <w:p w14:paraId="5E6F84BB" w14:textId="77777777" w:rsidR="00EF2CE7" w:rsidRDefault="00EF2CE7" w:rsidP="003C5E2A">
      <w:pPr>
        <w:pStyle w:val="BodyText"/>
        <w:numPr>
          <w:ilvl w:val="0"/>
          <w:numId w:val="6"/>
        </w:numPr>
        <w:spacing w:before="120" w:after="40"/>
        <w:ind w:left="714" w:hanging="357"/>
      </w:pPr>
      <w:r>
        <w:t xml:space="preserve">Please see overleaf for details of the risk of </w:t>
      </w:r>
      <w:r w:rsidR="00F178BD">
        <w:t xml:space="preserve">thrombosis / </w:t>
      </w:r>
      <w:r>
        <w:t xml:space="preserve">blood clots </w:t>
      </w:r>
      <w:r w:rsidR="00F307F9">
        <w:t xml:space="preserve">with </w:t>
      </w:r>
      <w:r w:rsidRPr="003C5E2A">
        <w:t>combined hormonal contraceptive methods</w:t>
      </w:r>
    </w:p>
    <w:p w14:paraId="7743D8DD" w14:textId="77777777" w:rsidR="004D7354" w:rsidRPr="00183CBA" w:rsidRDefault="004D7354" w:rsidP="00A26F6F">
      <w:pPr>
        <w:pStyle w:val="BodyText"/>
        <w:rPr>
          <w:sz w:val="10"/>
        </w:rPr>
      </w:pPr>
    </w:p>
    <w:tbl>
      <w:tblPr>
        <w:tblStyle w:val="TableGrid"/>
        <w:tblW w:w="0" w:type="auto"/>
        <w:tblInd w:w="108" w:type="dxa"/>
        <w:tblLook w:val="04A0" w:firstRow="1" w:lastRow="0" w:firstColumn="1" w:lastColumn="0" w:noHBand="0" w:noVBand="1"/>
      </w:tblPr>
      <w:tblGrid>
        <w:gridCol w:w="6878"/>
        <w:gridCol w:w="2034"/>
      </w:tblGrid>
      <w:tr w:rsidR="00BF7387" w14:paraId="5C701BFF" w14:textId="77777777" w:rsidTr="008C71B9">
        <w:tc>
          <w:tcPr>
            <w:tcW w:w="8912" w:type="dxa"/>
            <w:gridSpan w:val="2"/>
            <w:vAlign w:val="center"/>
          </w:tcPr>
          <w:p w14:paraId="00E39BD0" w14:textId="77777777" w:rsidR="00BF7387" w:rsidRDefault="00BF7387" w:rsidP="00A26F6F">
            <w:pPr>
              <w:pStyle w:val="BodyText"/>
              <w:rPr>
                <w:sz w:val="20"/>
              </w:rPr>
            </w:pPr>
            <w:r w:rsidRPr="00183CBA">
              <w:rPr>
                <w:sz w:val="20"/>
              </w:rPr>
              <w:t xml:space="preserve">Further information is on the manufacturer’s leaflet that comes with the medication and at: </w:t>
            </w:r>
          </w:p>
          <w:p w14:paraId="36DD220D" w14:textId="77777777" w:rsidR="00BF7387" w:rsidRPr="00BF7387" w:rsidRDefault="00BF7387" w:rsidP="00A26F6F">
            <w:pPr>
              <w:pStyle w:val="BodyText"/>
              <w:rPr>
                <w:noProof/>
                <w:sz w:val="22"/>
                <w:szCs w:val="22"/>
                <w:lang w:bidi="ar-SA"/>
              </w:rPr>
            </w:pPr>
            <w:hyperlink r:id="rId9" w:history="1">
              <w:r w:rsidRPr="00BF7387">
                <w:rPr>
                  <w:rStyle w:val="Hyperlink"/>
                  <w:sz w:val="22"/>
                  <w:szCs w:val="22"/>
                </w:rPr>
                <w:t>Home | Contraception Choices</w:t>
              </w:r>
            </w:hyperlink>
          </w:p>
        </w:tc>
      </w:tr>
      <w:tr w:rsidR="00A26F6F" w14:paraId="67D2FAEB" w14:textId="77777777" w:rsidTr="00BF7387">
        <w:tc>
          <w:tcPr>
            <w:tcW w:w="6878" w:type="dxa"/>
            <w:vAlign w:val="center"/>
          </w:tcPr>
          <w:p w14:paraId="53EEF1AF" w14:textId="77777777" w:rsidR="005871FB" w:rsidRDefault="005871FB" w:rsidP="00A26F6F">
            <w:pPr>
              <w:widowControl/>
              <w:adjustRightInd w:val="0"/>
            </w:pPr>
            <w:r w:rsidRPr="00183CBA">
              <w:rPr>
                <w:sz w:val="20"/>
              </w:rPr>
              <w:t xml:space="preserve">For more information on our services including </w:t>
            </w:r>
            <w:r w:rsidR="008C3229" w:rsidRPr="00183CBA">
              <w:rPr>
                <w:sz w:val="20"/>
              </w:rPr>
              <w:t xml:space="preserve">contraception, </w:t>
            </w:r>
            <w:r w:rsidRPr="00183CBA">
              <w:rPr>
                <w:sz w:val="20"/>
              </w:rPr>
              <w:t xml:space="preserve">testing for sexually transmitted infections </w:t>
            </w:r>
            <w:r w:rsidR="008C3229" w:rsidRPr="00183CBA">
              <w:rPr>
                <w:sz w:val="20"/>
              </w:rPr>
              <w:t xml:space="preserve">or to purchase condoms </w:t>
            </w:r>
            <w:r w:rsidRPr="00183CBA">
              <w:rPr>
                <w:sz w:val="20"/>
              </w:rPr>
              <w:t xml:space="preserve">please visit: </w:t>
            </w:r>
            <w:hyperlink r:id="rId10" w:history="1">
              <w:r w:rsidR="008C3229" w:rsidRPr="00B438B6">
                <w:rPr>
                  <w:rStyle w:val="Hyperlink"/>
                </w:rPr>
                <w:t>www.sexualhealth.cnwl.nhs.uk</w:t>
              </w:r>
            </w:hyperlink>
            <w:r w:rsidR="008C3229">
              <w:t xml:space="preserve"> </w:t>
            </w:r>
          </w:p>
        </w:tc>
        <w:tc>
          <w:tcPr>
            <w:tcW w:w="2034" w:type="dxa"/>
            <w:vAlign w:val="center"/>
          </w:tcPr>
          <w:p w14:paraId="10BA9D92" w14:textId="77777777" w:rsidR="005871FB" w:rsidRDefault="005871FB" w:rsidP="00A26F6F">
            <w:pPr>
              <w:pStyle w:val="BodyText"/>
            </w:pPr>
            <w:r>
              <w:object w:dxaOrig="2280" w:dyaOrig="2250" w14:anchorId="0C7F1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8pt;height:66.25pt" o:ole="">
                  <v:imagedata r:id="rId11" o:title=""/>
                </v:shape>
                <o:OLEObject Type="Embed" ProgID="PBrush" ShapeID="_x0000_i1025" DrawAspect="Content" ObjectID="_1830599111" r:id="rId12"/>
              </w:object>
            </w:r>
          </w:p>
        </w:tc>
      </w:tr>
    </w:tbl>
    <w:p w14:paraId="23F0FE1D" w14:textId="77777777" w:rsidR="002C19DF" w:rsidRDefault="002C19DF" w:rsidP="004F77C6">
      <w:pPr>
        <w:pStyle w:val="BodyText"/>
        <w:jc w:val="center"/>
        <w:rPr>
          <w:b/>
          <w:sz w:val="28"/>
          <w:szCs w:val="28"/>
        </w:rPr>
      </w:pPr>
      <w:bookmarkStart w:id="2" w:name="_Hlk74089235"/>
      <w:bookmarkEnd w:id="1"/>
    </w:p>
    <w:p w14:paraId="6F5151DC" w14:textId="77777777" w:rsidR="00BF7387" w:rsidRDefault="00BF7387" w:rsidP="004F77C6">
      <w:pPr>
        <w:pStyle w:val="BodyText"/>
        <w:jc w:val="center"/>
        <w:rPr>
          <w:b/>
          <w:sz w:val="28"/>
          <w:szCs w:val="28"/>
        </w:rPr>
      </w:pPr>
    </w:p>
    <w:p w14:paraId="1DBE4F06" w14:textId="77777777" w:rsidR="00BF7387" w:rsidRDefault="00BF7387" w:rsidP="004F77C6">
      <w:pPr>
        <w:pStyle w:val="BodyText"/>
        <w:jc w:val="center"/>
        <w:rPr>
          <w:b/>
          <w:sz w:val="28"/>
          <w:szCs w:val="28"/>
        </w:rPr>
      </w:pPr>
    </w:p>
    <w:p w14:paraId="28EA5473" w14:textId="77777777" w:rsidR="002C19DF" w:rsidRDefault="002C19DF" w:rsidP="004F77C6">
      <w:pPr>
        <w:pStyle w:val="BodyText"/>
        <w:jc w:val="center"/>
        <w:rPr>
          <w:b/>
          <w:sz w:val="28"/>
          <w:szCs w:val="28"/>
        </w:rPr>
      </w:pPr>
    </w:p>
    <w:p w14:paraId="0E0B1B93" w14:textId="77777777" w:rsidR="008406C5" w:rsidRDefault="008406C5" w:rsidP="004F77C6">
      <w:pPr>
        <w:pStyle w:val="BodyText"/>
        <w:jc w:val="center"/>
        <w:rPr>
          <w:b/>
          <w:sz w:val="28"/>
          <w:szCs w:val="28"/>
        </w:rPr>
      </w:pPr>
    </w:p>
    <w:p w14:paraId="7CFB2F50" w14:textId="77777777" w:rsidR="008406C5" w:rsidRDefault="008406C5" w:rsidP="004F77C6">
      <w:pPr>
        <w:pStyle w:val="BodyText"/>
        <w:jc w:val="center"/>
        <w:rPr>
          <w:b/>
          <w:sz w:val="28"/>
          <w:szCs w:val="28"/>
        </w:rPr>
      </w:pPr>
    </w:p>
    <w:p w14:paraId="07F6054D" w14:textId="77777777" w:rsidR="005D30D2" w:rsidRDefault="00A26F6F" w:rsidP="004F77C6">
      <w:pPr>
        <w:pStyle w:val="BodyText"/>
        <w:jc w:val="center"/>
        <w:rPr>
          <w:b/>
          <w:sz w:val="28"/>
          <w:szCs w:val="28"/>
        </w:rPr>
      </w:pPr>
      <w:r w:rsidRPr="00B53356">
        <w:rPr>
          <w:b/>
          <w:sz w:val="28"/>
          <w:szCs w:val="28"/>
        </w:rPr>
        <w:lastRenderedPageBreak/>
        <w:t xml:space="preserve">Information on </w:t>
      </w:r>
      <w:r w:rsidR="00F307F9" w:rsidRPr="00B53356">
        <w:rPr>
          <w:b/>
          <w:sz w:val="28"/>
          <w:szCs w:val="28"/>
        </w:rPr>
        <w:t xml:space="preserve">the risk of </w:t>
      </w:r>
      <w:r w:rsidRPr="00B53356">
        <w:rPr>
          <w:b/>
          <w:sz w:val="28"/>
          <w:szCs w:val="28"/>
        </w:rPr>
        <w:t>thrombosis/blood clots</w:t>
      </w:r>
      <w:r w:rsidR="006A214A" w:rsidRPr="00B53356">
        <w:rPr>
          <w:b/>
          <w:sz w:val="28"/>
          <w:szCs w:val="28"/>
        </w:rPr>
        <w:t xml:space="preserve"> </w:t>
      </w:r>
      <w:r w:rsidR="005D30D2">
        <w:rPr>
          <w:b/>
          <w:sz w:val="28"/>
          <w:szCs w:val="28"/>
        </w:rPr>
        <w:t>with</w:t>
      </w:r>
      <w:r w:rsidR="006A214A" w:rsidRPr="00B53356">
        <w:rPr>
          <w:b/>
          <w:sz w:val="28"/>
          <w:szCs w:val="28"/>
        </w:rPr>
        <w:t xml:space="preserve"> </w:t>
      </w:r>
    </w:p>
    <w:p w14:paraId="40B68D41" w14:textId="0D18B575" w:rsidR="004F77C6" w:rsidRPr="00B53356" w:rsidRDefault="00F178BD" w:rsidP="004F77C6">
      <w:pPr>
        <w:pStyle w:val="BodyText"/>
        <w:jc w:val="center"/>
        <w:rPr>
          <w:b/>
          <w:sz w:val="28"/>
          <w:szCs w:val="28"/>
        </w:rPr>
      </w:pPr>
      <w:r w:rsidRPr="00B53356">
        <w:rPr>
          <w:b/>
          <w:sz w:val="28"/>
          <w:szCs w:val="28"/>
        </w:rPr>
        <w:t>C</w:t>
      </w:r>
      <w:r w:rsidR="00F307F9" w:rsidRPr="00B53356">
        <w:rPr>
          <w:b/>
          <w:sz w:val="28"/>
          <w:szCs w:val="28"/>
        </w:rPr>
        <w:t xml:space="preserve">ombined </w:t>
      </w:r>
      <w:r w:rsidRPr="00B53356">
        <w:rPr>
          <w:b/>
          <w:sz w:val="28"/>
          <w:szCs w:val="28"/>
        </w:rPr>
        <w:t>H</w:t>
      </w:r>
      <w:r w:rsidR="00F307F9" w:rsidRPr="00B53356">
        <w:rPr>
          <w:b/>
          <w:sz w:val="28"/>
          <w:szCs w:val="28"/>
        </w:rPr>
        <w:t xml:space="preserve">ormonal </w:t>
      </w:r>
      <w:r w:rsidRPr="00B53356">
        <w:rPr>
          <w:b/>
          <w:sz w:val="28"/>
          <w:szCs w:val="28"/>
        </w:rPr>
        <w:t>C</w:t>
      </w:r>
      <w:r w:rsidR="00F307F9" w:rsidRPr="00B53356">
        <w:rPr>
          <w:b/>
          <w:sz w:val="28"/>
          <w:szCs w:val="28"/>
        </w:rPr>
        <w:t>ontraception (CHC)</w:t>
      </w:r>
    </w:p>
    <w:p w14:paraId="3655C969" w14:textId="77777777" w:rsidR="004F77C6" w:rsidRDefault="004F77C6" w:rsidP="00A26F6F">
      <w:pPr>
        <w:pStyle w:val="BodyText"/>
        <w:rPr>
          <w:sz w:val="22"/>
          <w:szCs w:val="22"/>
        </w:rPr>
      </w:pPr>
    </w:p>
    <w:p w14:paraId="141C8FF9" w14:textId="77777777" w:rsidR="00A26F6F" w:rsidRPr="00993780" w:rsidRDefault="00F307F9" w:rsidP="00A26F6F">
      <w:pPr>
        <w:pStyle w:val="BodyText"/>
      </w:pPr>
      <w:r w:rsidRPr="00993780">
        <w:t xml:space="preserve">CHC contains an </w:t>
      </w:r>
      <w:proofErr w:type="spellStart"/>
      <w:r w:rsidRPr="00993780">
        <w:t>estrogen</w:t>
      </w:r>
      <w:proofErr w:type="spellEnd"/>
      <w:r w:rsidRPr="00993780">
        <w:t xml:space="preserve"> paired with a progestogen in different formulations.</w:t>
      </w:r>
    </w:p>
    <w:p w14:paraId="26CBFA3B" w14:textId="77777777" w:rsidR="00CB1024" w:rsidRPr="00993780" w:rsidRDefault="00CB1024" w:rsidP="00A26F6F">
      <w:pPr>
        <w:pStyle w:val="BodyText"/>
      </w:pPr>
    </w:p>
    <w:p w14:paraId="7A4B7ACD" w14:textId="77777777" w:rsidR="00304541" w:rsidRPr="00993780" w:rsidRDefault="004C36F9" w:rsidP="00304541">
      <w:pPr>
        <w:pStyle w:val="BodyText"/>
      </w:pPr>
      <w:r w:rsidRPr="00993780">
        <w:t>The information below applies to combined hormonal oral contraceptive pills</w:t>
      </w:r>
      <w:r w:rsidR="00477E0E" w:rsidRPr="00993780">
        <w:t>,</w:t>
      </w:r>
      <w:r w:rsidRPr="00993780">
        <w:t xml:space="preserve"> the contraceptive patch and the vaginal ring. </w:t>
      </w:r>
    </w:p>
    <w:p w14:paraId="3CB314B7" w14:textId="77777777" w:rsidR="00304541" w:rsidRPr="00993780" w:rsidRDefault="00304541" w:rsidP="00304541">
      <w:pPr>
        <w:pStyle w:val="BodyText"/>
      </w:pPr>
    </w:p>
    <w:p w14:paraId="3D2E8F44" w14:textId="77777777" w:rsidR="00304541" w:rsidRPr="00993780" w:rsidRDefault="004F77C6" w:rsidP="00304541">
      <w:pPr>
        <w:pStyle w:val="BodyText"/>
      </w:pPr>
      <w:r w:rsidRPr="00993780">
        <w:t>[</w:t>
      </w:r>
      <w:r w:rsidR="00304541" w:rsidRPr="00993780">
        <w:t>It does not apply to progestogen-only pills (POP) as they do not alter the risk of thrombosis</w:t>
      </w:r>
      <w:r w:rsidRPr="00993780">
        <w:t>]</w:t>
      </w:r>
    </w:p>
    <w:p w14:paraId="3E3AF4ED" w14:textId="77777777" w:rsidR="00304541" w:rsidRPr="00993780" w:rsidRDefault="00304541" w:rsidP="00304541">
      <w:pPr>
        <w:pStyle w:val="BodyText"/>
      </w:pPr>
    </w:p>
    <w:p w14:paraId="76D2FE0A" w14:textId="77777777" w:rsidR="004C36F9" w:rsidRPr="00993780" w:rsidRDefault="00CB1024" w:rsidP="00CB1024">
      <w:pPr>
        <w:pStyle w:val="BodyText"/>
      </w:pPr>
      <w:r w:rsidRPr="00993780">
        <w:t xml:space="preserve">Please read the information leaflet in the packet for details of risks and benefits of your contraceptive. Broadly all the risks are small and </w:t>
      </w:r>
      <w:r w:rsidR="00010B66" w:rsidRPr="00993780">
        <w:t xml:space="preserve">similar </w:t>
      </w:r>
      <w:r w:rsidRPr="00993780">
        <w:t xml:space="preserve">for all combined hormonal contraceptives. </w:t>
      </w:r>
    </w:p>
    <w:p w14:paraId="1768AC96" w14:textId="77777777" w:rsidR="004C36F9" w:rsidRPr="00993780" w:rsidRDefault="004C36F9" w:rsidP="00CB1024">
      <w:pPr>
        <w:pStyle w:val="BodyText"/>
      </w:pPr>
    </w:p>
    <w:p w14:paraId="25B1C026" w14:textId="77777777" w:rsidR="00A26F6F" w:rsidRPr="00993780" w:rsidRDefault="00CB1024" w:rsidP="00CB1024">
      <w:pPr>
        <w:pStyle w:val="BodyText"/>
      </w:pPr>
      <w:r w:rsidRPr="00993780">
        <w:rPr>
          <w:b/>
        </w:rPr>
        <w:t>However</w:t>
      </w:r>
      <w:r w:rsidR="00304541" w:rsidRPr="00993780">
        <w:rPr>
          <w:b/>
        </w:rPr>
        <w:t>,</w:t>
      </w:r>
      <w:r w:rsidRPr="00993780">
        <w:rPr>
          <w:b/>
        </w:rPr>
        <w:t xml:space="preserve"> the risk of the </w:t>
      </w:r>
      <w:r w:rsidR="00A26F6F" w:rsidRPr="00993780">
        <w:rPr>
          <w:b/>
        </w:rPr>
        <w:t xml:space="preserve">rare </w:t>
      </w:r>
      <w:r w:rsidRPr="00993780">
        <w:rPr>
          <w:b/>
        </w:rPr>
        <w:t xml:space="preserve">illness </w:t>
      </w:r>
      <w:r w:rsidR="00A26F6F" w:rsidRPr="00993780">
        <w:rPr>
          <w:b/>
        </w:rPr>
        <w:t>called thrombosis or blood clot</w:t>
      </w:r>
      <w:r w:rsidR="006A214A" w:rsidRPr="00993780">
        <w:rPr>
          <w:b/>
        </w:rPr>
        <w:t xml:space="preserve"> varies </w:t>
      </w:r>
      <w:r w:rsidR="00A26F6F" w:rsidRPr="00993780">
        <w:rPr>
          <w:b/>
        </w:rPr>
        <w:t>slightly depend</w:t>
      </w:r>
      <w:r w:rsidRPr="00993780">
        <w:rPr>
          <w:b/>
        </w:rPr>
        <w:t xml:space="preserve">ent on </w:t>
      </w:r>
      <w:r w:rsidR="00A26F6F" w:rsidRPr="00993780">
        <w:rPr>
          <w:b/>
        </w:rPr>
        <w:t xml:space="preserve">which type of </w:t>
      </w:r>
      <w:r w:rsidR="00010B66" w:rsidRPr="00993780">
        <w:rPr>
          <w:b/>
        </w:rPr>
        <w:t xml:space="preserve">combined hormonal </w:t>
      </w:r>
      <w:r w:rsidR="00A26F6F" w:rsidRPr="00993780">
        <w:rPr>
          <w:b/>
        </w:rPr>
        <w:t>contraceptive you are taking.</w:t>
      </w:r>
      <w:r w:rsidR="00A26F6F" w:rsidRPr="00993780">
        <w:t xml:space="preserve"> </w:t>
      </w:r>
      <w:r w:rsidRPr="00993780">
        <w:t>This information is detailed below for your information</w:t>
      </w:r>
      <w:r w:rsidR="00477E0E" w:rsidRPr="00993780">
        <w:t>.</w:t>
      </w:r>
      <w:r w:rsidRPr="00993780">
        <w:t xml:space="preserve"> </w:t>
      </w:r>
      <w:r w:rsidR="00477E0E" w:rsidRPr="00993780">
        <w:t>A</w:t>
      </w:r>
      <w:r w:rsidRPr="00993780">
        <w:t>fter reading this i</w:t>
      </w:r>
      <w:r w:rsidR="00010B66" w:rsidRPr="00993780">
        <w:t>t</w:t>
      </w:r>
      <w:r w:rsidRPr="00993780">
        <w:t xml:space="preserve"> is fine to decide to continue with your current </w:t>
      </w:r>
      <w:r w:rsidR="00F178BD" w:rsidRPr="00993780">
        <w:t xml:space="preserve">CHC method </w:t>
      </w:r>
      <w:r w:rsidRPr="00993780">
        <w:t xml:space="preserve">but if you want to discuss changing your </w:t>
      </w:r>
      <w:r w:rsidR="00F178BD" w:rsidRPr="00993780">
        <w:t xml:space="preserve">CHC </w:t>
      </w:r>
      <w:r w:rsidRPr="00993780">
        <w:t>type please make an appointment with one of our doctors or nurses to discuss this.</w:t>
      </w:r>
    </w:p>
    <w:p w14:paraId="2F253A7D" w14:textId="77777777" w:rsidR="004C36F9" w:rsidRPr="00993780" w:rsidRDefault="004C36F9" w:rsidP="004C36F9">
      <w:pPr>
        <w:pStyle w:val="BodyText"/>
        <w:rPr>
          <w:b/>
        </w:rPr>
      </w:pPr>
    </w:p>
    <w:p w14:paraId="4241883B" w14:textId="77777777" w:rsidR="004C36F9" w:rsidRDefault="00010B66" w:rsidP="004C36F9">
      <w:pPr>
        <w:pStyle w:val="BodyText"/>
        <w:rPr>
          <w:b/>
        </w:rPr>
      </w:pPr>
      <w:r w:rsidRPr="00993780">
        <w:rPr>
          <w:b/>
        </w:rPr>
        <w:t>R</w:t>
      </w:r>
      <w:r w:rsidR="004C36F9" w:rsidRPr="00993780">
        <w:rPr>
          <w:b/>
        </w:rPr>
        <w:t xml:space="preserve">isks of thrombosis between </w:t>
      </w:r>
      <w:r w:rsidRPr="00993780">
        <w:rPr>
          <w:b/>
        </w:rPr>
        <w:t>combined hormonal contraceptives</w:t>
      </w:r>
      <w:r w:rsidR="004C36F9" w:rsidRPr="00993780">
        <w:rPr>
          <w:b/>
        </w:rPr>
        <w:t>:</w:t>
      </w:r>
    </w:p>
    <w:p w14:paraId="67140976" w14:textId="5CBA12D9" w:rsidR="004C36F9" w:rsidRPr="00993780" w:rsidRDefault="004C36F9" w:rsidP="004C36F9">
      <w:pPr>
        <w:tabs>
          <w:tab w:val="left" w:pos="5495"/>
        </w:tabs>
        <w:rPr>
          <w:sz w:val="24"/>
          <w:szCs w:val="24"/>
        </w:rPr>
      </w:pPr>
      <w:r w:rsidRPr="00993780">
        <w:rPr>
          <w:sz w:val="24"/>
          <w:szCs w:val="24"/>
        </w:rPr>
        <w:t xml:space="preserve">The table below shows the estimated risks </w:t>
      </w:r>
      <w:r w:rsidR="00537E73" w:rsidRPr="00537E73">
        <w:rPr>
          <w:sz w:val="24"/>
          <w:szCs w:val="24"/>
        </w:rPr>
        <w:t>of developing a venous thromboembolism (VTE) in a year according to type of combined hormonal contraception (CHC) used</w:t>
      </w:r>
    </w:p>
    <w:p w14:paraId="06BBDF65" w14:textId="77777777" w:rsidR="004C36F9" w:rsidRDefault="004C36F9" w:rsidP="004C36F9">
      <w:pPr>
        <w:rPr>
          <w:sz w:val="20"/>
        </w:rPr>
      </w:pPr>
    </w:p>
    <w:tbl>
      <w:tblPr>
        <w:tblStyle w:val="TableGrid"/>
        <w:tblW w:w="0" w:type="auto"/>
        <w:tblLook w:val="04A0" w:firstRow="1" w:lastRow="0" w:firstColumn="1" w:lastColumn="0" w:noHBand="0" w:noVBand="1"/>
      </w:tblPr>
      <w:tblGrid>
        <w:gridCol w:w="5355"/>
        <w:gridCol w:w="3665"/>
      </w:tblGrid>
      <w:tr w:rsidR="004C36F9" w:rsidRPr="006A214A" w14:paraId="43169810" w14:textId="77777777" w:rsidTr="00796274">
        <w:tc>
          <w:tcPr>
            <w:tcW w:w="5355" w:type="dxa"/>
          </w:tcPr>
          <w:p w14:paraId="7075CBE7" w14:textId="13683762" w:rsidR="004C36F9" w:rsidRPr="006A214A" w:rsidRDefault="0046129F" w:rsidP="00D81ED5">
            <w:pPr>
              <w:spacing w:before="60" w:after="60"/>
              <w:rPr>
                <w:b/>
                <w:sz w:val="24"/>
                <w:szCs w:val="18"/>
              </w:rPr>
            </w:pPr>
            <w:r w:rsidRPr="0046129F">
              <w:rPr>
                <w:b/>
                <w:sz w:val="24"/>
                <w:szCs w:val="18"/>
              </w:rPr>
              <w:t>Type of CHC used</w:t>
            </w:r>
          </w:p>
        </w:tc>
        <w:tc>
          <w:tcPr>
            <w:tcW w:w="3665" w:type="dxa"/>
          </w:tcPr>
          <w:p w14:paraId="721C4F2E" w14:textId="635428E5" w:rsidR="004C36F9" w:rsidRPr="006A214A" w:rsidRDefault="00CE580A" w:rsidP="00D81ED5">
            <w:pPr>
              <w:spacing w:before="60" w:after="60"/>
              <w:rPr>
                <w:b/>
                <w:sz w:val="24"/>
                <w:szCs w:val="18"/>
              </w:rPr>
            </w:pPr>
            <w:r w:rsidRPr="00CE580A">
              <w:rPr>
                <w:b/>
                <w:sz w:val="24"/>
                <w:szCs w:val="18"/>
              </w:rPr>
              <w:t xml:space="preserve">Risk of developing a VTE in a year (incidence in 10 000 </w:t>
            </w:r>
            <w:r w:rsidR="00433019">
              <w:rPr>
                <w:b/>
                <w:sz w:val="24"/>
                <w:szCs w:val="18"/>
              </w:rPr>
              <w:t>individuals</w:t>
            </w:r>
            <w:r w:rsidRPr="00CE580A">
              <w:rPr>
                <w:b/>
                <w:sz w:val="24"/>
                <w:szCs w:val="18"/>
              </w:rPr>
              <w:t>)</w:t>
            </w:r>
          </w:p>
        </w:tc>
      </w:tr>
      <w:tr w:rsidR="004C36F9" w:rsidRPr="00BE68A4" w14:paraId="6F0A0D77" w14:textId="77777777" w:rsidTr="00796274">
        <w:tc>
          <w:tcPr>
            <w:tcW w:w="5355" w:type="dxa"/>
          </w:tcPr>
          <w:p w14:paraId="57FAB303" w14:textId="246AC2C5" w:rsidR="004C36F9" w:rsidRDefault="00EA7F79" w:rsidP="00D81ED5">
            <w:r>
              <w:t>Those</w:t>
            </w:r>
            <w:r w:rsidR="00CE580A" w:rsidRPr="00CE580A">
              <w:t xml:space="preserve"> not using </w:t>
            </w:r>
            <w:r w:rsidR="003D19A3">
              <w:t>CHC</w:t>
            </w:r>
            <w:r w:rsidR="00CE580A" w:rsidRPr="00CE580A">
              <w:t xml:space="preserve"> and not pregnant</w:t>
            </w:r>
          </w:p>
          <w:p w14:paraId="54D47D7F" w14:textId="536B2BCD" w:rsidR="00D1113C" w:rsidRPr="00796274" w:rsidRDefault="00D1113C" w:rsidP="00D81ED5"/>
        </w:tc>
        <w:tc>
          <w:tcPr>
            <w:tcW w:w="3665" w:type="dxa"/>
          </w:tcPr>
          <w:p w14:paraId="76DF4940" w14:textId="6D9900B8" w:rsidR="004C36F9" w:rsidRPr="00796274" w:rsidRDefault="00982944" w:rsidP="00D81ED5">
            <w:r w:rsidRPr="00982944">
              <w:t>~2</w:t>
            </w:r>
          </w:p>
        </w:tc>
      </w:tr>
      <w:tr w:rsidR="004C36F9" w:rsidRPr="00BE68A4" w14:paraId="25E10B27" w14:textId="77777777" w:rsidTr="00796274">
        <w:tc>
          <w:tcPr>
            <w:tcW w:w="5355" w:type="dxa"/>
          </w:tcPr>
          <w:p w14:paraId="23B7302E" w14:textId="01B364F4" w:rsidR="004C36F9" w:rsidRDefault="003D19A3" w:rsidP="00D81ED5">
            <w:r>
              <w:t xml:space="preserve">Those using </w:t>
            </w:r>
            <w:r w:rsidR="00982944" w:rsidRPr="00982944">
              <w:t xml:space="preserve">CHC containing levonorgestrel, norethisterone or </w:t>
            </w:r>
            <w:proofErr w:type="spellStart"/>
            <w:r w:rsidR="00982944" w:rsidRPr="00982944">
              <w:t>norgestimate</w:t>
            </w:r>
            <w:proofErr w:type="spellEnd"/>
          </w:p>
          <w:p w14:paraId="6FB379C0" w14:textId="2DBFA938" w:rsidR="00D1113C" w:rsidRPr="00796274" w:rsidRDefault="00D1113C" w:rsidP="00D81ED5"/>
        </w:tc>
        <w:tc>
          <w:tcPr>
            <w:tcW w:w="3665" w:type="dxa"/>
          </w:tcPr>
          <w:p w14:paraId="5352ADC4" w14:textId="05CBEA62" w:rsidR="004C36F9" w:rsidRPr="00796274" w:rsidRDefault="00F65168" w:rsidP="00D81ED5">
            <w:r w:rsidRPr="00F65168">
              <w:t>~5–7</w:t>
            </w:r>
          </w:p>
        </w:tc>
      </w:tr>
      <w:tr w:rsidR="004C36F9" w:rsidRPr="00BE68A4" w14:paraId="1D4F5B2A" w14:textId="77777777" w:rsidTr="00796274">
        <w:tc>
          <w:tcPr>
            <w:tcW w:w="5355" w:type="dxa"/>
          </w:tcPr>
          <w:p w14:paraId="76D83F23" w14:textId="1946B667" w:rsidR="004C36F9" w:rsidRDefault="003D19A3" w:rsidP="00D81ED5">
            <w:r>
              <w:t xml:space="preserve">Those using </w:t>
            </w:r>
            <w:r w:rsidR="00F65168" w:rsidRPr="00F65168">
              <w:t xml:space="preserve">CHC containing etonogestrel or </w:t>
            </w:r>
            <w:proofErr w:type="spellStart"/>
            <w:r w:rsidR="00F65168" w:rsidRPr="00F65168">
              <w:t>norelgestromin</w:t>
            </w:r>
            <w:proofErr w:type="spellEnd"/>
          </w:p>
          <w:p w14:paraId="45758D91" w14:textId="35C0FC28" w:rsidR="00D1113C" w:rsidRPr="00796274" w:rsidRDefault="00D1113C" w:rsidP="00D81ED5">
            <w:pPr>
              <w:rPr>
                <w:bCs/>
                <w:color w:val="000000"/>
              </w:rPr>
            </w:pPr>
          </w:p>
        </w:tc>
        <w:tc>
          <w:tcPr>
            <w:tcW w:w="3665" w:type="dxa"/>
          </w:tcPr>
          <w:p w14:paraId="49C4C892" w14:textId="3716EAEF" w:rsidR="004C36F9" w:rsidRPr="00796274" w:rsidRDefault="006A1D52" w:rsidP="00D81ED5">
            <w:pPr>
              <w:rPr>
                <w:bCs/>
                <w:color w:val="000000"/>
              </w:rPr>
            </w:pPr>
            <w:r w:rsidRPr="006A1D52">
              <w:rPr>
                <w:bCs/>
                <w:color w:val="000000"/>
              </w:rPr>
              <w:t>~6–12</w:t>
            </w:r>
          </w:p>
        </w:tc>
      </w:tr>
      <w:tr w:rsidR="004C36F9" w:rsidRPr="00BE68A4" w14:paraId="25B8AD1D" w14:textId="77777777" w:rsidTr="00796274">
        <w:tc>
          <w:tcPr>
            <w:tcW w:w="5355" w:type="dxa"/>
          </w:tcPr>
          <w:p w14:paraId="1A3D698E" w14:textId="48D0508E" w:rsidR="004C36F9" w:rsidRDefault="00697859" w:rsidP="00D81ED5">
            <w:r w:rsidRPr="00697859">
              <w:t xml:space="preserve"> </w:t>
            </w:r>
            <w:r w:rsidR="003D19A3">
              <w:t xml:space="preserve">Those using </w:t>
            </w:r>
            <w:r w:rsidRPr="00697859">
              <w:t xml:space="preserve">CHC containing </w:t>
            </w:r>
            <w:proofErr w:type="spellStart"/>
            <w:r w:rsidRPr="00697859">
              <w:t>drospirenone</w:t>
            </w:r>
            <w:proofErr w:type="spellEnd"/>
            <w:r w:rsidRPr="00697859">
              <w:t xml:space="preserve">, </w:t>
            </w:r>
            <w:proofErr w:type="spellStart"/>
            <w:r w:rsidRPr="00697859">
              <w:t>gestodene</w:t>
            </w:r>
            <w:proofErr w:type="spellEnd"/>
            <w:r w:rsidRPr="00697859">
              <w:t xml:space="preserve"> or </w:t>
            </w:r>
            <w:proofErr w:type="spellStart"/>
            <w:r w:rsidRPr="00697859">
              <w:t>desogestrel</w:t>
            </w:r>
            <w:proofErr w:type="spellEnd"/>
          </w:p>
          <w:p w14:paraId="086910BC" w14:textId="3E2713AF" w:rsidR="00D1113C" w:rsidRPr="00796274" w:rsidRDefault="00D1113C" w:rsidP="00D81ED5"/>
        </w:tc>
        <w:tc>
          <w:tcPr>
            <w:tcW w:w="3665" w:type="dxa"/>
          </w:tcPr>
          <w:p w14:paraId="41B3B1CC" w14:textId="7F038B91" w:rsidR="004C36F9" w:rsidRPr="00796274" w:rsidRDefault="007C2429" w:rsidP="00D81ED5">
            <w:r w:rsidRPr="007C2429">
              <w:t>~9–12</w:t>
            </w:r>
          </w:p>
        </w:tc>
      </w:tr>
      <w:bookmarkEnd w:id="2"/>
    </w:tbl>
    <w:p w14:paraId="75C2E3B3" w14:textId="77777777" w:rsidR="00A26F6F" w:rsidRPr="006A214A" w:rsidRDefault="00A26F6F" w:rsidP="00A26F6F">
      <w:pPr>
        <w:pStyle w:val="BodyText"/>
        <w:rPr>
          <w:sz w:val="22"/>
        </w:rPr>
      </w:pPr>
    </w:p>
    <w:sectPr w:rsidR="00A26F6F" w:rsidRPr="006A214A" w:rsidSect="00A26F6F">
      <w:headerReference w:type="default" r:id="rId13"/>
      <w:footerReference w:type="default" r:id="rId14"/>
      <w:type w:val="continuous"/>
      <w:pgSz w:w="11910" w:h="16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71812" w14:textId="77777777" w:rsidR="00D241A2" w:rsidRDefault="00D241A2" w:rsidP="0079347B">
      <w:r>
        <w:separator/>
      </w:r>
    </w:p>
  </w:endnote>
  <w:endnote w:type="continuationSeparator" w:id="0">
    <w:p w14:paraId="011DDC1B" w14:textId="77777777" w:rsidR="00D241A2" w:rsidRDefault="00D241A2" w:rsidP="00793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342EB" w14:textId="77777777" w:rsidR="008C3229" w:rsidRDefault="008C3229" w:rsidP="008C3229">
    <w:pPr>
      <w:ind w:left="2298" w:right="2102"/>
      <w:jc w:val="center"/>
      <w:rPr>
        <w:sz w:val="20"/>
      </w:rPr>
    </w:pPr>
    <w:bookmarkStart w:id="3" w:name="_Hlk74089111"/>
    <w:r>
      <w:rPr>
        <w:noProof/>
        <w:lang w:bidi="ar-SA"/>
      </w:rPr>
      <w:drawing>
        <wp:anchor distT="0" distB="0" distL="0" distR="0" simplePos="0" relativeHeight="251659264" behindDoc="0" locked="0" layoutInCell="1" allowOverlap="1" wp14:anchorId="0FC3DB65" wp14:editId="1F68A621">
          <wp:simplePos x="0" y="0"/>
          <wp:positionH relativeFrom="page">
            <wp:posOffset>5105400</wp:posOffset>
          </wp:positionH>
          <wp:positionV relativeFrom="paragraph">
            <wp:posOffset>233045</wp:posOffset>
          </wp:positionV>
          <wp:extent cx="2124075" cy="480695"/>
          <wp:effectExtent l="0" t="0" r="9525" b="0"/>
          <wp:wrapSquare wrapText="bothSides"/>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2124075" cy="480695"/>
                  </a:xfrm>
                  <a:prstGeom prst="rect">
                    <a:avLst/>
                  </a:prstGeom>
                </pic:spPr>
              </pic:pic>
            </a:graphicData>
          </a:graphic>
          <wp14:sizeRelH relativeFrom="margin">
            <wp14:pctWidth>0</wp14:pctWidth>
          </wp14:sizeRelH>
          <wp14:sizeRelV relativeFrom="margin">
            <wp14:pctHeight>0</wp14:pctHeight>
          </wp14:sizeRelV>
        </wp:anchor>
      </w:drawing>
    </w:r>
    <w:r>
      <w:rPr>
        <w:sz w:val="20"/>
      </w:rPr>
      <w:t xml:space="preserve">Trust Headquarters, 350 Euston Road, </w:t>
    </w:r>
    <w:r w:rsidR="004C36F9">
      <w:rPr>
        <w:sz w:val="20"/>
      </w:rPr>
      <w:br/>
    </w:r>
    <w:r>
      <w:rPr>
        <w:sz w:val="20"/>
      </w:rPr>
      <w:t xml:space="preserve">Regent’s Place, London NW1 3AX </w:t>
    </w:r>
    <w:r w:rsidR="004C36F9">
      <w:rPr>
        <w:sz w:val="20"/>
      </w:rPr>
      <w:br/>
    </w:r>
    <w:r>
      <w:rPr>
        <w:sz w:val="20"/>
      </w:rPr>
      <w:t>Telephone: 020 3214 5700</w:t>
    </w:r>
  </w:p>
  <w:p w14:paraId="6BEB2296" w14:textId="77777777" w:rsidR="008C3229" w:rsidRDefault="008C3229" w:rsidP="008C3229">
    <w:pPr>
      <w:spacing w:after="21" w:line="228" w:lineRule="exact"/>
      <w:ind w:left="2298" w:right="2100"/>
      <w:jc w:val="center"/>
      <w:rPr>
        <w:sz w:val="20"/>
      </w:rPr>
    </w:pPr>
    <w:hyperlink r:id="rId2">
      <w:r>
        <w:rPr>
          <w:color w:val="0000FF"/>
          <w:sz w:val="20"/>
          <w:u w:val="single" w:color="0000FF"/>
        </w:rPr>
        <w:t>www.cnwl.nhs.uk</w:t>
      </w:r>
    </w:hyperlink>
  </w:p>
  <w:bookmarkEnd w:id="3"/>
  <w:p w14:paraId="369ABFF1" w14:textId="77777777" w:rsidR="008C3229" w:rsidRDefault="0087191D">
    <w:pPr>
      <w:pStyle w:val="Footer"/>
    </w:pPr>
    <w:r>
      <w:rPr>
        <w:noProof/>
        <w:sz w:val="20"/>
        <w:lang w:bidi="ar-SA"/>
      </w:rPr>
      <mc:AlternateContent>
        <mc:Choice Requires="wps">
          <w:drawing>
            <wp:anchor distT="0" distB="0" distL="114300" distR="114300" simplePos="0" relativeHeight="251661312" behindDoc="0" locked="0" layoutInCell="1" allowOverlap="1" wp14:anchorId="7D6C0986" wp14:editId="34B6644C">
              <wp:simplePos x="0" y="0"/>
              <wp:positionH relativeFrom="column">
                <wp:posOffset>1981200</wp:posOffset>
              </wp:positionH>
              <wp:positionV relativeFrom="paragraph">
                <wp:posOffset>154305</wp:posOffset>
              </wp:positionV>
              <wp:extent cx="2279650" cy="228600"/>
              <wp:effectExtent l="0" t="0" r="25400" b="19050"/>
              <wp:wrapNone/>
              <wp:docPr id="1" name="Text Box 1"/>
              <wp:cNvGraphicFramePr/>
              <a:graphic xmlns:a="http://schemas.openxmlformats.org/drawingml/2006/main">
                <a:graphicData uri="http://schemas.microsoft.com/office/word/2010/wordprocessingShape">
                  <wps:wsp>
                    <wps:cNvSpPr txBox="1"/>
                    <wps:spPr>
                      <a:xfrm>
                        <a:off x="0" y="0"/>
                        <a:ext cx="2279650" cy="228600"/>
                      </a:xfrm>
                      <a:prstGeom prst="rect">
                        <a:avLst/>
                      </a:prstGeom>
                      <a:solidFill>
                        <a:schemeClr val="lt1"/>
                      </a:solidFill>
                      <a:ln w="6350">
                        <a:solidFill>
                          <a:prstClr val="black"/>
                        </a:solidFill>
                      </a:ln>
                    </wps:spPr>
                    <wps:txbx>
                      <w:txbxContent>
                        <w:p w14:paraId="7A1F2935" w14:textId="5B6946FA" w:rsidR="0087191D" w:rsidRPr="0087191D" w:rsidRDefault="0087191D" w:rsidP="0087191D">
                          <w:pPr>
                            <w:jc w:val="center"/>
                            <w:rPr>
                              <w:i/>
                              <w:sz w:val="16"/>
                              <w:szCs w:val="16"/>
                            </w:rPr>
                          </w:pPr>
                          <w:r w:rsidRPr="0087191D">
                            <w:rPr>
                              <w:i/>
                              <w:sz w:val="16"/>
                              <w:szCs w:val="16"/>
                            </w:rPr>
                            <w:t xml:space="preserve">Online Contraception PIL </w:t>
                          </w:r>
                          <w:r w:rsidR="00AD5772">
                            <w:rPr>
                              <w:i/>
                              <w:sz w:val="16"/>
                              <w:szCs w:val="16"/>
                            </w:rPr>
                            <w:t>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6C0986" id="_x0000_t202" coordsize="21600,21600" o:spt="202" path="m,l,21600r21600,l21600,xe">
              <v:stroke joinstyle="miter"/>
              <v:path gradientshapeok="t" o:connecttype="rect"/>
            </v:shapetype>
            <v:shape id="Text Box 1" o:spid="_x0000_s1027" type="#_x0000_t202" style="position:absolute;margin-left:156pt;margin-top:12.15pt;width:179.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" fillcolor="white [3201]" strokeweight=".5pt">
              <v:textbox>
                <w:txbxContent>
                  <w:p w14:paraId="7A1F2935" w14:textId="5B6946FA" w:rsidR="0087191D" w:rsidRPr="0087191D" w:rsidRDefault="0087191D" w:rsidP="0087191D">
                    <w:pPr>
                      <w:jc w:val="center"/>
                      <w:rPr>
                        <w:i/>
                        <w:sz w:val="16"/>
                        <w:szCs w:val="16"/>
                      </w:rPr>
                    </w:pPr>
                    <w:r w:rsidRPr="0087191D">
                      <w:rPr>
                        <w:i/>
                        <w:sz w:val="16"/>
                        <w:szCs w:val="16"/>
                      </w:rPr>
                      <w:t xml:space="preserve">Online Contraception PIL </w:t>
                    </w:r>
                    <w:r w:rsidR="00AD5772">
                      <w:rPr>
                        <w:i/>
                        <w:sz w:val="16"/>
                        <w:szCs w:val="16"/>
                      </w:rPr>
                      <w:t>January 2026</w:t>
                    </w:r>
                  </w:p>
                </w:txbxContent>
              </v:textbox>
            </v:shape>
          </w:pict>
        </mc:Fallback>
      </mc:AlternateContent>
    </w:r>
    <w:r w:rsidR="008C3229">
      <w:rPr>
        <w:noProof/>
        <w:sz w:val="20"/>
        <w:lang w:bidi="ar-SA"/>
      </w:rPr>
      <w:drawing>
        <wp:anchor distT="0" distB="0" distL="114300" distR="114300" simplePos="0" relativeHeight="251660288" behindDoc="0" locked="0" layoutInCell="1" allowOverlap="1" wp14:anchorId="5C7C03DB" wp14:editId="2EE0843B">
          <wp:simplePos x="0" y="0"/>
          <wp:positionH relativeFrom="column">
            <wp:posOffset>-3175</wp:posOffset>
          </wp:positionH>
          <wp:positionV relativeFrom="paragraph">
            <wp:posOffset>-217170</wp:posOffset>
          </wp:positionV>
          <wp:extent cx="1819275" cy="376555"/>
          <wp:effectExtent l="0" t="0" r="9525" b="4445"/>
          <wp:wrapSquare wrapText="bothSides"/>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819275" cy="37655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6A3D9" w14:textId="77777777" w:rsidR="00D241A2" w:rsidRDefault="00D241A2" w:rsidP="0079347B">
      <w:bookmarkStart w:id="0" w:name="_Hlk74088344"/>
      <w:bookmarkEnd w:id="0"/>
      <w:r>
        <w:separator/>
      </w:r>
    </w:p>
  </w:footnote>
  <w:footnote w:type="continuationSeparator" w:id="0">
    <w:p w14:paraId="66562C1C" w14:textId="77777777" w:rsidR="00D241A2" w:rsidRDefault="00D241A2" w:rsidP="007934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3DE4" w14:textId="77777777" w:rsidR="0079347B" w:rsidRDefault="0079347B" w:rsidP="004F77C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1ED0"/>
    <w:multiLevelType w:val="hybridMultilevel"/>
    <w:tmpl w:val="863065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D62A6"/>
    <w:multiLevelType w:val="hybridMultilevel"/>
    <w:tmpl w:val="928EC2B0"/>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2" w15:restartNumberingAfterBreak="0">
    <w:nsid w:val="2C132322"/>
    <w:multiLevelType w:val="hybridMultilevel"/>
    <w:tmpl w:val="1E922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656049"/>
    <w:multiLevelType w:val="hybridMultilevel"/>
    <w:tmpl w:val="19B6C692"/>
    <w:lvl w:ilvl="0" w:tplc="08090001">
      <w:start w:val="1"/>
      <w:numFmt w:val="bullet"/>
      <w:lvlText w:val=""/>
      <w:lvlJc w:val="left"/>
      <w:pPr>
        <w:ind w:left="1845" w:hanging="360"/>
      </w:pPr>
      <w:rPr>
        <w:rFonts w:ascii="Symbol" w:hAnsi="Symbol" w:hint="default"/>
      </w:rPr>
    </w:lvl>
    <w:lvl w:ilvl="1" w:tplc="08090003" w:tentative="1">
      <w:start w:val="1"/>
      <w:numFmt w:val="bullet"/>
      <w:lvlText w:val="o"/>
      <w:lvlJc w:val="left"/>
      <w:pPr>
        <w:ind w:left="2565" w:hanging="360"/>
      </w:pPr>
      <w:rPr>
        <w:rFonts w:ascii="Courier New" w:hAnsi="Courier New" w:cs="Courier New" w:hint="default"/>
      </w:rPr>
    </w:lvl>
    <w:lvl w:ilvl="2" w:tplc="08090005" w:tentative="1">
      <w:start w:val="1"/>
      <w:numFmt w:val="bullet"/>
      <w:lvlText w:val=""/>
      <w:lvlJc w:val="left"/>
      <w:pPr>
        <w:ind w:left="3285" w:hanging="360"/>
      </w:pPr>
      <w:rPr>
        <w:rFonts w:ascii="Wingdings" w:hAnsi="Wingdings" w:hint="default"/>
      </w:rPr>
    </w:lvl>
    <w:lvl w:ilvl="3" w:tplc="08090001" w:tentative="1">
      <w:start w:val="1"/>
      <w:numFmt w:val="bullet"/>
      <w:lvlText w:val=""/>
      <w:lvlJc w:val="left"/>
      <w:pPr>
        <w:ind w:left="4005" w:hanging="360"/>
      </w:pPr>
      <w:rPr>
        <w:rFonts w:ascii="Symbol" w:hAnsi="Symbol" w:hint="default"/>
      </w:rPr>
    </w:lvl>
    <w:lvl w:ilvl="4" w:tplc="08090003" w:tentative="1">
      <w:start w:val="1"/>
      <w:numFmt w:val="bullet"/>
      <w:lvlText w:val="o"/>
      <w:lvlJc w:val="left"/>
      <w:pPr>
        <w:ind w:left="4725" w:hanging="360"/>
      </w:pPr>
      <w:rPr>
        <w:rFonts w:ascii="Courier New" w:hAnsi="Courier New" w:cs="Courier New" w:hint="default"/>
      </w:rPr>
    </w:lvl>
    <w:lvl w:ilvl="5" w:tplc="08090005" w:tentative="1">
      <w:start w:val="1"/>
      <w:numFmt w:val="bullet"/>
      <w:lvlText w:val=""/>
      <w:lvlJc w:val="left"/>
      <w:pPr>
        <w:ind w:left="5445" w:hanging="360"/>
      </w:pPr>
      <w:rPr>
        <w:rFonts w:ascii="Wingdings" w:hAnsi="Wingdings" w:hint="default"/>
      </w:rPr>
    </w:lvl>
    <w:lvl w:ilvl="6" w:tplc="08090001" w:tentative="1">
      <w:start w:val="1"/>
      <w:numFmt w:val="bullet"/>
      <w:lvlText w:val=""/>
      <w:lvlJc w:val="left"/>
      <w:pPr>
        <w:ind w:left="6165" w:hanging="360"/>
      </w:pPr>
      <w:rPr>
        <w:rFonts w:ascii="Symbol" w:hAnsi="Symbol" w:hint="default"/>
      </w:rPr>
    </w:lvl>
    <w:lvl w:ilvl="7" w:tplc="08090003" w:tentative="1">
      <w:start w:val="1"/>
      <w:numFmt w:val="bullet"/>
      <w:lvlText w:val="o"/>
      <w:lvlJc w:val="left"/>
      <w:pPr>
        <w:ind w:left="6885" w:hanging="360"/>
      </w:pPr>
      <w:rPr>
        <w:rFonts w:ascii="Courier New" w:hAnsi="Courier New" w:cs="Courier New" w:hint="default"/>
      </w:rPr>
    </w:lvl>
    <w:lvl w:ilvl="8" w:tplc="08090005" w:tentative="1">
      <w:start w:val="1"/>
      <w:numFmt w:val="bullet"/>
      <w:lvlText w:val=""/>
      <w:lvlJc w:val="left"/>
      <w:pPr>
        <w:ind w:left="7605" w:hanging="360"/>
      </w:pPr>
      <w:rPr>
        <w:rFonts w:ascii="Wingdings" w:hAnsi="Wingdings" w:hint="default"/>
      </w:rPr>
    </w:lvl>
  </w:abstractNum>
  <w:abstractNum w:abstractNumId="4" w15:restartNumberingAfterBreak="0">
    <w:nsid w:val="685317C7"/>
    <w:multiLevelType w:val="hybridMultilevel"/>
    <w:tmpl w:val="DBB8BDC0"/>
    <w:lvl w:ilvl="0" w:tplc="2A3C82C2">
      <w:numFmt w:val="bullet"/>
      <w:lvlText w:val=""/>
      <w:lvlJc w:val="left"/>
      <w:pPr>
        <w:ind w:left="2474" w:hanging="632"/>
      </w:pPr>
      <w:rPr>
        <w:rFonts w:ascii="Symbol" w:eastAsia="Symbol" w:hAnsi="Symbol" w:cs="Symbol" w:hint="default"/>
        <w:w w:val="100"/>
        <w:sz w:val="24"/>
        <w:szCs w:val="24"/>
        <w:lang w:val="en-GB" w:eastAsia="en-GB" w:bidi="en-GB"/>
      </w:rPr>
    </w:lvl>
    <w:lvl w:ilvl="1" w:tplc="C80AB8CA">
      <w:numFmt w:val="bullet"/>
      <w:lvlText w:val="•"/>
      <w:lvlJc w:val="left"/>
      <w:pPr>
        <w:ind w:left="3371" w:hanging="632"/>
      </w:pPr>
      <w:rPr>
        <w:rFonts w:hint="default"/>
        <w:lang w:val="en-GB" w:eastAsia="en-GB" w:bidi="en-GB"/>
      </w:rPr>
    </w:lvl>
    <w:lvl w:ilvl="2" w:tplc="9F7025D0">
      <w:numFmt w:val="bullet"/>
      <w:lvlText w:val="•"/>
      <w:lvlJc w:val="left"/>
      <w:pPr>
        <w:ind w:left="4260" w:hanging="632"/>
      </w:pPr>
      <w:rPr>
        <w:rFonts w:hint="default"/>
        <w:lang w:val="en-GB" w:eastAsia="en-GB" w:bidi="en-GB"/>
      </w:rPr>
    </w:lvl>
    <w:lvl w:ilvl="3" w:tplc="E4CA9572">
      <w:numFmt w:val="bullet"/>
      <w:lvlText w:val="•"/>
      <w:lvlJc w:val="left"/>
      <w:pPr>
        <w:ind w:left="5148" w:hanging="632"/>
      </w:pPr>
      <w:rPr>
        <w:rFonts w:hint="default"/>
        <w:lang w:val="en-GB" w:eastAsia="en-GB" w:bidi="en-GB"/>
      </w:rPr>
    </w:lvl>
    <w:lvl w:ilvl="4" w:tplc="DE0AB3A4">
      <w:numFmt w:val="bullet"/>
      <w:lvlText w:val="•"/>
      <w:lvlJc w:val="left"/>
      <w:pPr>
        <w:ind w:left="6037" w:hanging="632"/>
      </w:pPr>
      <w:rPr>
        <w:rFonts w:hint="default"/>
        <w:lang w:val="en-GB" w:eastAsia="en-GB" w:bidi="en-GB"/>
      </w:rPr>
    </w:lvl>
    <w:lvl w:ilvl="5" w:tplc="52E470BC">
      <w:numFmt w:val="bullet"/>
      <w:lvlText w:val="•"/>
      <w:lvlJc w:val="left"/>
      <w:pPr>
        <w:ind w:left="6926" w:hanging="632"/>
      </w:pPr>
      <w:rPr>
        <w:rFonts w:hint="default"/>
        <w:lang w:val="en-GB" w:eastAsia="en-GB" w:bidi="en-GB"/>
      </w:rPr>
    </w:lvl>
    <w:lvl w:ilvl="6" w:tplc="55CCF25A">
      <w:numFmt w:val="bullet"/>
      <w:lvlText w:val="•"/>
      <w:lvlJc w:val="left"/>
      <w:pPr>
        <w:ind w:left="7814" w:hanging="632"/>
      </w:pPr>
      <w:rPr>
        <w:rFonts w:hint="default"/>
        <w:lang w:val="en-GB" w:eastAsia="en-GB" w:bidi="en-GB"/>
      </w:rPr>
    </w:lvl>
    <w:lvl w:ilvl="7" w:tplc="1428A1A4">
      <w:numFmt w:val="bullet"/>
      <w:lvlText w:val="•"/>
      <w:lvlJc w:val="left"/>
      <w:pPr>
        <w:ind w:left="8703" w:hanging="632"/>
      </w:pPr>
      <w:rPr>
        <w:rFonts w:hint="default"/>
        <w:lang w:val="en-GB" w:eastAsia="en-GB" w:bidi="en-GB"/>
      </w:rPr>
    </w:lvl>
    <w:lvl w:ilvl="8" w:tplc="B4B2B148">
      <w:numFmt w:val="bullet"/>
      <w:lvlText w:val="•"/>
      <w:lvlJc w:val="left"/>
      <w:pPr>
        <w:ind w:left="9592" w:hanging="632"/>
      </w:pPr>
      <w:rPr>
        <w:rFonts w:hint="default"/>
        <w:lang w:val="en-GB" w:eastAsia="en-GB" w:bidi="en-GB"/>
      </w:rPr>
    </w:lvl>
  </w:abstractNum>
  <w:abstractNum w:abstractNumId="5" w15:restartNumberingAfterBreak="0">
    <w:nsid w:val="69C16A43"/>
    <w:multiLevelType w:val="hybridMultilevel"/>
    <w:tmpl w:val="CFA0E502"/>
    <w:lvl w:ilvl="0" w:tplc="08090001">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8E362C6"/>
    <w:multiLevelType w:val="hybridMultilevel"/>
    <w:tmpl w:val="37702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6466948">
    <w:abstractNumId w:val="4"/>
  </w:num>
  <w:num w:numId="2" w16cid:durableId="2041783186">
    <w:abstractNumId w:val="1"/>
  </w:num>
  <w:num w:numId="3" w16cid:durableId="1341078845">
    <w:abstractNumId w:val="3"/>
  </w:num>
  <w:num w:numId="4" w16cid:durableId="1989094785">
    <w:abstractNumId w:val="0"/>
  </w:num>
  <w:num w:numId="5" w16cid:durableId="658313200">
    <w:abstractNumId w:val="6"/>
  </w:num>
  <w:num w:numId="6" w16cid:durableId="257522300">
    <w:abstractNumId w:val="2"/>
  </w:num>
  <w:num w:numId="7" w16cid:durableId="18502949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A3A"/>
    <w:rsid w:val="00010B66"/>
    <w:rsid w:val="00015353"/>
    <w:rsid w:val="00082A0F"/>
    <w:rsid w:val="000D1D37"/>
    <w:rsid w:val="0011362A"/>
    <w:rsid w:val="00117BA6"/>
    <w:rsid w:val="00140F82"/>
    <w:rsid w:val="00183CBA"/>
    <w:rsid w:val="001B42C3"/>
    <w:rsid w:val="001E0877"/>
    <w:rsid w:val="00235166"/>
    <w:rsid w:val="00250F45"/>
    <w:rsid w:val="00260D2C"/>
    <w:rsid w:val="0027361C"/>
    <w:rsid w:val="002B51D7"/>
    <w:rsid w:val="002C19DF"/>
    <w:rsid w:val="00304541"/>
    <w:rsid w:val="003514FA"/>
    <w:rsid w:val="003719BD"/>
    <w:rsid w:val="003C5E2A"/>
    <w:rsid w:val="003D19A3"/>
    <w:rsid w:val="003E0104"/>
    <w:rsid w:val="003F5DA0"/>
    <w:rsid w:val="00433019"/>
    <w:rsid w:val="0046129F"/>
    <w:rsid w:val="00477E0E"/>
    <w:rsid w:val="004C36F9"/>
    <w:rsid w:val="004D7354"/>
    <w:rsid w:val="004F77C6"/>
    <w:rsid w:val="00514184"/>
    <w:rsid w:val="00537E73"/>
    <w:rsid w:val="00582582"/>
    <w:rsid w:val="005871FB"/>
    <w:rsid w:val="00594074"/>
    <w:rsid w:val="005D30D2"/>
    <w:rsid w:val="005E013A"/>
    <w:rsid w:val="00656A3A"/>
    <w:rsid w:val="00660A2F"/>
    <w:rsid w:val="00670FDB"/>
    <w:rsid w:val="00682B54"/>
    <w:rsid w:val="00697859"/>
    <w:rsid w:val="006A1D52"/>
    <w:rsid w:val="006A214A"/>
    <w:rsid w:val="0079347B"/>
    <w:rsid w:val="00796274"/>
    <w:rsid w:val="007A4D40"/>
    <w:rsid w:val="007C2429"/>
    <w:rsid w:val="007F5811"/>
    <w:rsid w:val="008406C5"/>
    <w:rsid w:val="0085631F"/>
    <w:rsid w:val="0087191D"/>
    <w:rsid w:val="008C3174"/>
    <w:rsid w:val="008C3229"/>
    <w:rsid w:val="008E00A3"/>
    <w:rsid w:val="00982944"/>
    <w:rsid w:val="00993780"/>
    <w:rsid w:val="009D62A1"/>
    <w:rsid w:val="00A26F6F"/>
    <w:rsid w:val="00A55AF7"/>
    <w:rsid w:val="00A73C7E"/>
    <w:rsid w:val="00A92BC7"/>
    <w:rsid w:val="00AC12A8"/>
    <w:rsid w:val="00AD5772"/>
    <w:rsid w:val="00B05579"/>
    <w:rsid w:val="00B26AFE"/>
    <w:rsid w:val="00B429D7"/>
    <w:rsid w:val="00B53356"/>
    <w:rsid w:val="00B61CA2"/>
    <w:rsid w:val="00B94E35"/>
    <w:rsid w:val="00BF7387"/>
    <w:rsid w:val="00C0251B"/>
    <w:rsid w:val="00C361DE"/>
    <w:rsid w:val="00C552C3"/>
    <w:rsid w:val="00C71870"/>
    <w:rsid w:val="00C77779"/>
    <w:rsid w:val="00C970DF"/>
    <w:rsid w:val="00CB1024"/>
    <w:rsid w:val="00CB77F3"/>
    <w:rsid w:val="00CD6CFC"/>
    <w:rsid w:val="00CE580A"/>
    <w:rsid w:val="00CF3551"/>
    <w:rsid w:val="00D1113C"/>
    <w:rsid w:val="00D241A2"/>
    <w:rsid w:val="00D401EA"/>
    <w:rsid w:val="00D66F67"/>
    <w:rsid w:val="00DD3CAF"/>
    <w:rsid w:val="00E16C2E"/>
    <w:rsid w:val="00E32CE7"/>
    <w:rsid w:val="00E37DE8"/>
    <w:rsid w:val="00EA7F79"/>
    <w:rsid w:val="00EF2CE7"/>
    <w:rsid w:val="00F178BD"/>
    <w:rsid w:val="00F307F9"/>
    <w:rsid w:val="00F43D44"/>
    <w:rsid w:val="00F65168"/>
    <w:rsid w:val="00FF0A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7EC6303"/>
  <w15:docId w15:val="{F4B687B2-3670-4CCA-9E44-4E4D59A64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paragraph" w:styleId="Heading1">
    <w:name w:val="heading 1"/>
    <w:basedOn w:val="Normal"/>
    <w:uiPriority w:val="9"/>
    <w:qFormat/>
    <w:pPr>
      <w:ind w:left="106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2051" w:hanging="63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60A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A2F"/>
    <w:rPr>
      <w:rFonts w:ascii="Segoe UI" w:eastAsia="Arial" w:hAnsi="Segoe UI" w:cs="Segoe UI"/>
      <w:sz w:val="18"/>
      <w:szCs w:val="18"/>
      <w:lang w:val="en-GB" w:eastAsia="en-GB" w:bidi="en-GB"/>
    </w:rPr>
  </w:style>
  <w:style w:type="table" w:styleId="TableGrid">
    <w:name w:val="Table Grid"/>
    <w:basedOn w:val="TableNormal"/>
    <w:uiPriority w:val="59"/>
    <w:rsid w:val="00C97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47B"/>
    <w:pPr>
      <w:tabs>
        <w:tab w:val="center" w:pos="4513"/>
        <w:tab w:val="right" w:pos="9026"/>
      </w:tabs>
    </w:pPr>
  </w:style>
  <w:style w:type="character" w:customStyle="1" w:styleId="HeaderChar">
    <w:name w:val="Header Char"/>
    <w:basedOn w:val="DefaultParagraphFont"/>
    <w:link w:val="Header"/>
    <w:uiPriority w:val="99"/>
    <w:rsid w:val="0079347B"/>
    <w:rPr>
      <w:rFonts w:ascii="Arial" w:eastAsia="Arial" w:hAnsi="Arial" w:cs="Arial"/>
      <w:lang w:val="en-GB" w:eastAsia="en-GB" w:bidi="en-GB"/>
    </w:rPr>
  </w:style>
  <w:style w:type="paragraph" w:styleId="Footer">
    <w:name w:val="footer"/>
    <w:basedOn w:val="Normal"/>
    <w:link w:val="FooterChar"/>
    <w:uiPriority w:val="99"/>
    <w:unhideWhenUsed/>
    <w:rsid w:val="0079347B"/>
    <w:pPr>
      <w:tabs>
        <w:tab w:val="center" w:pos="4513"/>
        <w:tab w:val="right" w:pos="9026"/>
      </w:tabs>
    </w:pPr>
  </w:style>
  <w:style w:type="character" w:customStyle="1" w:styleId="FooterChar">
    <w:name w:val="Footer Char"/>
    <w:basedOn w:val="DefaultParagraphFont"/>
    <w:link w:val="Footer"/>
    <w:uiPriority w:val="99"/>
    <w:rsid w:val="0079347B"/>
    <w:rPr>
      <w:rFonts w:ascii="Arial" w:eastAsia="Arial" w:hAnsi="Arial" w:cs="Arial"/>
      <w:lang w:val="en-GB" w:eastAsia="en-GB" w:bidi="en-GB"/>
    </w:rPr>
  </w:style>
  <w:style w:type="character" w:styleId="Hyperlink">
    <w:name w:val="Hyperlink"/>
    <w:basedOn w:val="DefaultParagraphFont"/>
    <w:uiPriority w:val="99"/>
    <w:unhideWhenUsed/>
    <w:rsid w:val="008C3229"/>
    <w:rPr>
      <w:color w:val="0000FF" w:themeColor="hyperlink"/>
      <w:u w:val="single"/>
    </w:rPr>
  </w:style>
  <w:style w:type="character" w:styleId="FollowedHyperlink">
    <w:name w:val="FollowedHyperlink"/>
    <w:basedOn w:val="DefaultParagraphFont"/>
    <w:uiPriority w:val="99"/>
    <w:semiHidden/>
    <w:unhideWhenUsed/>
    <w:rsid w:val="00183CBA"/>
    <w:rPr>
      <w:color w:val="800080" w:themeColor="followedHyperlink"/>
      <w:u w:val="single"/>
    </w:rPr>
  </w:style>
  <w:style w:type="character" w:styleId="CommentReference">
    <w:name w:val="annotation reference"/>
    <w:basedOn w:val="DefaultParagraphFont"/>
    <w:uiPriority w:val="99"/>
    <w:semiHidden/>
    <w:unhideWhenUsed/>
    <w:rsid w:val="00EF2CE7"/>
    <w:rPr>
      <w:sz w:val="16"/>
      <w:szCs w:val="16"/>
    </w:rPr>
  </w:style>
  <w:style w:type="paragraph" w:styleId="CommentText">
    <w:name w:val="annotation text"/>
    <w:basedOn w:val="Normal"/>
    <w:link w:val="CommentTextChar"/>
    <w:uiPriority w:val="99"/>
    <w:semiHidden/>
    <w:unhideWhenUsed/>
    <w:rsid w:val="00EF2CE7"/>
    <w:rPr>
      <w:sz w:val="20"/>
      <w:szCs w:val="20"/>
    </w:rPr>
  </w:style>
  <w:style w:type="character" w:customStyle="1" w:styleId="CommentTextChar">
    <w:name w:val="Comment Text Char"/>
    <w:basedOn w:val="DefaultParagraphFont"/>
    <w:link w:val="CommentText"/>
    <w:uiPriority w:val="99"/>
    <w:semiHidden/>
    <w:rsid w:val="00EF2CE7"/>
    <w:rPr>
      <w:rFonts w:ascii="Arial" w:eastAsia="Arial" w:hAnsi="Arial" w:cs="Arial"/>
      <w:sz w:val="20"/>
      <w:szCs w:val="20"/>
      <w:lang w:val="en-GB" w:eastAsia="en-GB" w:bidi="en-GB"/>
    </w:rPr>
  </w:style>
  <w:style w:type="paragraph" w:styleId="CommentSubject">
    <w:name w:val="annotation subject"/>
    <w:basedOn w:val="CommentText"/>
    <w:next w:val="CommentText"/>
    <w:link w:val="CommentSubjectChar"/>
    <w:uiPriority w:val="99"/>
    <w:semiHidden/>
    <w:unhideWhenUsed/>
    <w:rsid w:val="00EF2CE7"/>
    <w:rPr>
      <w:b/>
      <w:bCs/>
    </w:rPr>
  </w:style>
  <w:style w:type="character" w:customStyle="1" w:styleId="CommentSubjectChar">
    <w:name w:val="Comment Subject Char"/>
    <w:basedOn w:val="CommentTextChar"/>
    <w:link w:val="CommentSubject"/>
    <w:uiPriority w:val="99"/>
    <w:semiHidden/>
    <w:rsid w:val="00EF2CE7"/>
    <w:rPr>
      <w:rFonts w:ascii="Arial" w:eastAsia="Arial" w:hAnsi="Arial" w:cs="Arial"/>
      <w:b/>
      <w:bCs/>
      <w:sz w:val="20"/>
      <w:szCs w:val="20"/>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070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exualhealth.cnwl.nhs.uk" TargetMode="External"/><Relationship Id="rId4" Type="http://schemas.openxmlformats.org/officeDocument/2006/relationships/settings" Target="settings.xml"/><Relationship Id="rId9" Type="http://schemas.openxmlformats.org/officeDocument/2006/relationships/hyperlink" Target="https://www.contraceptionchoices.or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http://www.cnwl.nhs.uk/"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64D84-3F39-444D-844A-B368CC86D17E}">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Letterhead template colour</vt:lpstr>
    </vt:vector>
  </TitlesOfParts>
  <Company>NHS CNWL</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 colour</dc:title>
  <dc:creator>Any</dc:creator>
  <cp:keywords>Template; letterhead</cp:keywords>
  <cp:lastModifiedBy>DOSHI, Jagruti (CENTRAL AND NORTH WEST LONDON NHS FOUNDATION TRUST)</cp:lastModifiedBy>
  <cp:revision>11</cp:revision>
  <dcterms:created xsi:type="dcterms:W3CDTF">2026-01-22T12:48:00Z</dcterms:created>
  <dcterms:modified xsi:type="dcterms:W3CDTF">2026-01-22T14:59:00Z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2019-05-15T00:00:00Z</vt:filetime>
  </property>
  <property fmtid="{D5CDD505-2E9C-101B-9397-08002B2CF9AE}" pid="3" name="Creator">
    <vt:lpwstr>Microsoft® Word 2010</vt:lpwstr>
  </property>
  <property fmtid="{D5CDD505-2E9C-101B-9397-08002B2CF9AE}" pid="4" name="LastSaved">
    <vt:filetime>2020-03-25T00:00:00Z</vt:filetime>
  </property>
</Properties>
</file>